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69 STUDENT HANDBOOK</w:t>
      </w:r>
    </w:p>
    <w:p>
      <w:pPr>
        <w:jc w:val="center"/>
      </w:pPr>
      <w:r>
        <w:rPr>
          <w:b/>
          <w:color w:val="1E293B"/>
          <w:sz w:val="28"/>
        </w:rPr>
        <w:t>System Hardening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69 objective  Complete the independent build for System Hardening: Apply system hardening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hardening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Hardening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Hardening.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Hardening”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Day_69_System_Hardening/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Beyond_CyberSecurity_Internship\Day_69_System_Hardening\evidence, Beyond_CyberSecurity_Internship\Day_69_System_Hardening\notebooks, Beyond_CyberSecurity_Internship\Day_69_System_Hardening\src, Beyond_CyberSecurity_Internship\Day_69_System_Hardening\data, Beyond_CyberSecurity_Internship\Day_69_System_Hardening\output, Beyond_CyberSecurity_Internship\Day_69_System_Hardening\report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Beyond_CyberSecurity_Internship/Day_69_System_Hardening/{evidence,notebooks,src,data,output,report}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System Hardening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system hardening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day_69_lab.py — Independent build: System Hardening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69 practical starter for System Hardening.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'System Hardening')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Hardening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Hardening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69 (Independent build) on System Hardening.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