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78 STUDENT HANDBOOK</w:t>
      </w:r>
    </w:p>
    <w:p>
      <w:pPr>
        <w:jc w:val="center"/>
      </w:pPr>
      <w:r>
        <w:rPr>
          <w:b/>
          <w:color w:val="1E293B"/>
          <w:sz w:val="28"/>
        </w:rPr>
        <w:t>Patch And Vulnerability Management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78 objective  Complete the assessment and reflection for Patch And Vulnerability Management: Apply patch and vulnerability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patch and vulnerability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Patch And Vulnerability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Patch And Vulnerability Management.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“Patch And Vulnerability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Patch And Vulnerability Management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Day_78_Patch_And_Vulnerability_Management/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Beyond_CyberSecurity_Internship\Day_78_Patch_And_Vulnerability_Management\evidence, Beyond_CyberSecurity_Internship\Day_78_Patch_And_Vulnerability_Management\notebooks, Beyond_CyberSecurity_Internship\Day_78_Patch_And_Vulnerability_Management\src, Beyond_CyberSecurity_Internship\Day_78_Patch_And_Vulnerability_Management\data, Beyond_CyberSecurity_Internship\Day_78_Patch_And_Vulnerability_Management\output, Beyond_CyberSecurity_Internship\Day_78_Patch_And_Vulnerability_Management\report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Beyond_CyberSecurity_Internship/Day_78_Patch_And_Vulnerability_Management/{evidence,notebooks,src,data,output,report}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Patch And Vulnerability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patch and vulnerability management,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day_78_lab.py — Assessment and reflection: Patch And Vulnerability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78 practical starter for Patch And Vulnerability Management.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'Patch And Vulnerability Management')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Patch And Vulnerability Management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Patch And Vulnerability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78 (Assessment and reflection) on Patch And Vulnerability Management.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