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92 STUDENT HANDBOOK</w:t>
      </w:r>
    </w:p>
    <w:p>
      <w:pPr>
        <w:jc w:val="center"/>
      </w:pPr>
      <w:r>
        <w:rPr>
          <w:b/>
          <w:color w:val="1E293B"/>
          <w:sz w:val="28"/>
        </w:rPr>
        <w:t>Firewall Concepts And Configuration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92 objective  Complete the guided practical for Firewall Concepts And Configuration: Apply firewall concepts and configuration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firewall concepts and configuration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Firewall Concepts And Configuration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Firewall Concepts And Configuration.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“Firewall Concepts And Configuration”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Firewall Concepts And Configuration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Day_92_Firewall_Concepts_And_Configuration/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Beyond_CyberSecurity_Internship\Day_92_Firewall_Concepts_And_Configuration\evidence, Beyond_CyberSecurity_Internship\Day_92_Firewall_Concepts_And_Configuration\notebooks, Beyond_CyberSecurity_Internship\Day_92_Firewall_Concepts_And_Configuration\src, Beyond_CyberSecurity_Internship\Day_92_Firewall_Concepts_And_Configuration\data, Beyond_CyberSecurity_Internship\Day_92_Firewall_Concepts_And_Configuration\output, Beyond_CyberSecurity_Internship\Day_92_Firewall_Concepts_And_Configuration\report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Beyond_CyberSecurity_Internship/Day_92_Firewall_Concepts_And_Configuration/{evidence,notebooks,src,data,output,report}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Firewall Concepts And Configuration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firewall concepts and configuration.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day_92_lab.py — Guided practical: Firewall Concepts And Configuration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92 practical starter for Firewall Concepts And Configuration.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'Firewall Concepts And Configuration')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Firewall Concepts And Configuration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Firewall Concepts And Configuration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92 (Guided practical) on Firewall Concepts And Configuration.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