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96 STUDENT HANDBOOK</w:t>
      </w:r>
    </w:p>
    <w:p>
      <w:pPr>
        <w:jc w:val="center"/>
      </w:pPr>
      <w:r>
        <w:rPr>
          <w:b/>
          <w:color w:val="1E293B"/>
          <w:sz w:val="28"/>
        </w:rPr>
        <w:t>Firewall Concepts And Configuration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96 objective  Complete the assessment and reflection for Firewall Concepts And Configuration: Apply firewall concepts and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firewall concepts and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Firewall Concepts And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Firewall Concepts And Configuration.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“Firewall Concepts And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Firewall Concepts And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Day_96_Firewall_Concepts_And_Configuration/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Beyond_CyberSecurity_Internship\Day_96_Firewall_Concepts_And_Configuration\evidence, Beyond_CyberSecurity_Internship\Day_96_Firewall_Concepts_And_Configuration\notebooks, Beyond_CyberSecurity_Internship\Day_96_Firewall_Concepts_And_Configuration\src, Beyond_CyberSecurity_Internship\Day_96_Firewall_Concepts_And_Configuration\data, Beyond_CyberSecurity_Internship\Day_96_Firewall_Concepts_And_Configuration\output, Beyond_CyberSecurity_Internship\Day_96_Firewall_Concepts_And_Configuration\report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Beyond_CyberSecurity_Internship/Day_96_Firewall_Concepts_And_Configuration/{evidence,notebooks,src,data,output,report}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Firewall Concepts And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firewall concepts and configuration,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day_96_lab.py — Assessment and reflection: Firewall Concepts And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96 practical starter for Firewall Concepts And Configuration.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'Firewall Concepts And Configuration')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Firewall Concepts And Configuration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Firewall Concepts And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96 (Assessment and reflection) on Firewall Concepts And Configuration.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