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147 STUDENT HANDBOOK</w:t>
      </w:r>
    </w:p>
    <w:p>
      <w:pPr>
        <w:jc w:val="center"/>
      </w:pPr>
      <w:r>
        <w:rPr>
          <w:b/>
          <w:color w:val="1E293B"/>
          <w:sz w:val="28"/>
        </w:rPr>
        <w:t>Siem Using Free Tools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147 objective  Complete the independent build for Siem Using Free Tools: Apply SIEM using free tools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SIEM using free tools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Siem Using Free Tools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Siem Using Free Tools.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“Siem Using Free Tools”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Siem Using Free Tools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Day_147_Siem_Using_Free_Tools/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Beyond_CyberSecurity_Internship\Day_147_Siem_Using_Free_Tools\evidence, Beyond_CyberSecurity_Internship\Day_147_Siem_Using_Free_Tools\notebooks, Beyond_CyberSecurity_Internship\Day_147_Siem_Using_Free_Tools\src, Beyond_CyberSecurity_Internship\Day_147_Siem_Using_Free_Tools\data, Beyond_CyberSecurity_Internship\Day_147_Siem_Using_Free_Tools\output, Beyond_CyberSecurity_Internship\Day_147_Siem_Using_Free_Tools\report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Beyond_CyberSecurity_Internship/Day_147_Siem_Using_Free_Tools/{evidence,notebooks,src,data,output,report}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Siem Using Free Tools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SIEM using free tools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day_147_lab.py — Independent build: Siem Using Free Tools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147 practical starter for Siem Using Free Tools.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'Siem Using Free Tools')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Siem Using Free Tools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Siem Using Free Tools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147 (Independent build) on Siem Using Free Tools.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