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150 STUDENT HANDBOOK</w:t>
      </w:r>
    </w:p>
    <w:p>
      <w:pPr>
        <w:jc w:val="center"/>
      </w:pPr>
      <w:r>
        <w:rPr>
          <w:b/>
          <w:color w:val="1E293B"/>
          <w:sz w:val="28"/>
        </w:rPr>
        <w:t>Siem Using Free Tools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150 objective  Complete the assessment and reflection for Siem Using Free Tools: Apply SIEM using free tools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SIEM using free tools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Siem Using Free Tools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Siem Using Free Tools.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“Siem Using Free Tools”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Siem Using Free Tools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Day_150_Siem_Using_Free_Tools/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Beyond_CyberSecurity_Internship\Day_150_Siem_Using_Free_Tools\evidence, Beyond_CyberSecurity_Internship\Day_150_Siem_Using_Free_Tools\notebooks, Beyond_CyberSecurity_Internship\Day_150_Siem_Using_Free_Tools\src, Beyond_CyberSecurity_Internship\Day_150_Siem_Using_Free_Tools\data, Beyond_CyberSecurity_Internship\Day_150_Siem_Using_Free_Tools\output, Beyond_CyberSecurity_Internship\Day_150_Siem_Using_Free_Tools\report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Beyond_CyberSecurity_Internship/Day_150_Siem_Using_Free_Tools/{evidence,notebooks,src,data,output,report}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Siem Using Free Tools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SIEM using free tools,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day_150_lab.py — Assessment and reflection: Siem Using Free Tools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150 practical starter for Siem Using Free Tools.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'Siem Using Free Tools')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Siem Using Free Tools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Siem Using Free Tools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150 (Assessment and reflection) on Siem Using Free Tools.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