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153 STUDENT HANDBOOK</w:t>
      </w:r>
    </w:p>
    <w:p>
      <w:pPr>
        <w:jc w:val="center"/>
      </w:pPr>
      <w:r>
        <w:rPr>
          <w:b/>
          <w:color w:val="1E293B"/>
          <w:sz w:val="28"/>
        </w:rPr>
        <w:t>Cloud Security Basics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153 objective  Complete the independent build for Cloud Security Basics: Apply cloud security basics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cloud security basics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Cloud Security Basics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Cloud Security Basics.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“Cloud Security Basics”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Day_153_Cloud_Security_Basics/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Beyond_CyberSecurity_Internship\Day_153_Cloud_Security_Basics\evidence, Beyond_CyberSecurity_Internship\Day_153_Cloud_Security_Basics\notebooks, Beyond_CyberSecurity_Internship\Day_153_Cloud_Security_Basics\src, Beyond_CyberSecurity_Internship\Day_153_Cloud_Security_Basics\data, Beyond_CyberSecurity_Internship\Day_153_Cloud_Security_Basics\output, Beyond_CyberSecurity_Internship\Day_153_Cloud_Security_Basics\report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Beyond_CyberSecurity_Internship/Day_153_Cloud_Security_Basics/{evidence,notebooks,src,data,output,report}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Cloud Security Basics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cloud security basics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`src/day_153_lab.py`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day_153_lab.py — Independent build: Cloud Security Basics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153 practical starter for Cloud Security Basics.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'Cloud Security Basics')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'Independent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Cloud Security Basics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Cloud Security Basics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153 (Independent build) on Cloud Security Basics.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