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Risk Assessment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independent build for Capstone Risk Assessment: Apply capstone risk assessment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risk assessment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Risk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Risk Assessment.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Risk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Day_177_Capstone_Risk_Assessment/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Beyond_CyberSecurity_Internship\Day_177_Capstone_Risk_Assessment\evidence, Beyond_CyberSecurity_Internship\Day_177_Capstone_Risk_Assessment\notebooks, Beyond_CyberSecurity_Internship\Day_177_Capstone_Risk_Assessment\src, Beyond_CyberSecurity_Internship\Day_177_Capstone_Risk_Assessment\data, Beyond_CyberSecurity_Internship\Day_177_Capstone_Risk_Assessment\output, Beyond_CyberSecurity_Internship\Day_177_Capstone_Risk_Assessment\report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Beyond_CyberSecurity_Internship/Day_177_Capstone_Risk_Assessment/{evidence,notebooks,src,data,output,report}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Capstone Risk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capstone risk assessment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Independent build: Capstone Risk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Capstone Risk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Risk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Risk Assessment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Risk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(Independent build) on Capstone Risk Assessment.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