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6 STUDENT HANDBOOK</w:t>
      </w:r>
    </w:p>
    <w:p>
      <w:pPr>
        <w:jc w:val="center"/>
      </w:pPr>
      <w:r>
        <w:rPr>
          <w:b/>
          <w:color w:val="1E293B"/>
          <w:sz w:val="28"/>
        </w:rPr>
        <w:t>Data Science Workflow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 objective  Complete the assessment and reflection for Data Science Workflow: Apply data science workflow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science workflow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Science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Science Workflow.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Science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Day_06_Data_Science_Workflow/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Beyond_DataScience_Internship\Day_06_Data_Science_Workflow\evidence, Beyond_DataScience_Internship\Day_06_Data_Science_Workflow\notebooks, Beyond_DataScience_Internship\Day_06_Data_Science_Workflow\src, Beyond_DataScience_Internship\Day_06_Data_Science_Workflow\data, Beyond_DataScience_Internship\Day_06_Data_Science_Workflow\output, Beyond_DataScience_Internship\Day_06_Data_Science_Workflow\report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Beyond_DataScience_Internship/Day_06_Data_Science_Workflow/{evidence,notebooks,src,data,output,report}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Data Science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data science workflow,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day_06_lab.py — Assessment and reflection: Data Science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 practical starter for Data Science Workflow.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Science Workflow')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Science Workflow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Science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 (Assessment and reflection) on Data Science Workflow.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