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36 STUDENT HANDBOOK</w:t>
      </w:r>
    </w:p>
    <w:p>
      <w:pPr>
        <w:jc w:val="center"/>
      </w:pPr>
      <w:r>
        <w:rPr>
          <w:b/>
          <w:color w:val="1E293B"/>
          <w:sz w:val="28"/>
        </w:rPr>
        <w:t>Pandas Import And Inspection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36 objective  Complete the assessment and reflection for Pandas Import And Inspection: Apply pandas import and inspection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pandas import and inspection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Pandas Import And Inspection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Pandas Import And Inspection.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“Pandas Import And Inspection”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Pandas Import And Inspection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Day_36_Pandas_Import_And_Inspection/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Beyond_DataScience_Internship\Day_36_Pandas_Import_And_Inspection\evidence, Beyond_DataScience_Internship\Day_36_Pandas_Import_And_Inspection\notebooks, Beyond_DataScience_Internship\Day_36_Pandas_Import_And_Inspection\src, Beyond_DataScience_Internship\Day_36_Pandas_Import_And_Inspection\data, Beyond_DataScience_Internship\Day_36_Pandas_Import_And_Inspection\output, Beyond_DataScience_Internship\Day_36_Pandas_Import_And_Inspection\report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Beyond_DataScience_Internship/Day_36_Pandas_Import_And_Inspection/{evidence,notebooks,src,data,output,report}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Pandas Import And Inspection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pandas import and inspection,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day_36_lab.py — Assessment and reflection: Pandas Import And Inspection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36 practical starter for Pandas Import And Inspection.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'Pandas Import And Inspection')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Pandas Import And Inspection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Pandas Import And Inspection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36 (Assessment and reflection) on Pandas Import And Inspection.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