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104 STUDENT HANDBOOK</w:t>
      </w:r>
    </w:p>
    <w:p>
      <w:pPr>
        <w:jc w:val="center"/>
      </w:pPr>
      <w:r>
        <w:rPr>
          <w:b/>
          <w:color w:val="1E293B"/>
          <w:sz w:val="28"/>
        </w:rPr>
        <w:t>Data Joins And Aggregation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104 objective  Complete the guided practical for Data Joins And Aggregation: Apply data joins and aggregation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joins and aggregation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Joins And Aggregation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Joins And Aggregation.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Joins And Aggregation”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Day_104_Data_Joins_And_Aggregation/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Beyond_DataScience_Internship\Day_104_Data_Joins_And_Aggregation\evidence, Beyond_DataScience_Internship\Day_104_Data_Joins_And_Aggregation\notebooks, Beyond_DataScience_Internship\Day_104_Data_Joins_And_Aggregation\src, Beyond_DataScience_Internship\Day_104_Data_Joins_And_Aggregation\data, Beyond_DataScience_Internship\Day_104_Data_Joins_And_Aggregation\output, Beyond_DataScience_Internship\Day_104_Data_Joins_And_Aggregation\report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Beyond_DataScience_Internship/Day_104_Data_Joins_And_Aggregation/{evidence,notebooks,src,data,output,report}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Data Joins And Aggregation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data joins and aggregation.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day_104_lab.py — Guided practical: Data Joins And Aggregation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104 practical starter for Data Joins And Aggregation.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Joins And Aggregation')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Joins And Aggregation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Joins And Aggregation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104 (Guided practical) on Data Joins And Aggregation.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