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105 STUDENT HANDBOOK</w:t>
      </w:r>
    </w:p>
    <w:p>
      <w:pPr>
        <w:jc w:val="center"/>
      </w:pPr>
      <w:r>
        <w:rPr>
          <w:b/>
          <w:color w:val="1E293B"/>
          <w:sz w:val="28"/>
        </w:rPr>
        <w:t>Data Joins And Aggregation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105 objective  Complete the independent build for Data Joins And Aggregation: Apply data joins and aggregation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joins and aggregation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Joins And Aggregation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Joins And Aggregation.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Joins And Aggregation”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Day_105_Data_Joins_And_Aggregation/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Beyond_DataScience_Internship\Day_105_Data_Joins_And_Aggregation\evidence, Beyond_DataScience_Internship\Day_105_Data_Joins_And_Aggregation\notebooks, Beyond_DataScience_Internship\Day_105_Data_Joins_And_Aggregation\src, Beyond_DataScience_Internship\Day_105_Data_Joins_And_Aggregation\data, Beyond_DataScience_Internship\Day_105_Data_Joins_And_Aggregation\output, Beyond_DataScience_Internship\Day_105_Data_Joins_And_Aggregation\report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Beyond_DataScience_Internship/Day_105_Data_Joins_And_Aggregation/{evidence,notebooks,src,data,output,report}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Data Joins And Aggregation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data joins and aggregation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day_105_lab.py — Independent build: Data Joins And Aggregation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105 practical starter for Data Joins And Aggregation.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Joins And Aggregation')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Joins And Aggregation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Joins And Aggregation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105 (Independent build) on Data Joins And Aggregation.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