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136 STUDENT HANDBOOK</w:t>
      </w:r>
    </w:p>
    <w:p>
      <w:pPr>
        <w:jc w:val="center"/>
      </w:pPr>
      <w:r>
        <w:rPr>
          <w:b/>
          <w:color w:val="1E293B"/>
          <w:sz w:val="28"/>
        </w:rPr>
        <w:t>Data Storytelling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136 objective  Complete the troubleshoot for Data Storytelling: Apply data storytelling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storytelling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Storytelling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Storytelling.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Storytelling”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Day_136_Data_Storytelling/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Beyond_DataScience_Internship\Day_136_Data_Storytelling\evidence, Beyond_DataScience_Internship\Day_136_Data_Storytelling\notebooks, Beyond_DataScience_Internship\Day_136_Data_Storytelling\src, Beyond_DataScience_Internship\Day_136_Data_Storytelling\data, Beyond_DataScience_Internship\Day_136_Data_Storytelling\output, Beyond_DataScience_Internship\Day_136_Data_Storytelling\report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Beyond_DataScience_Internship/Day_136_Data_Storytelling/{evidence,notebooks,src,data,output,report}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Data Storytelling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data storytelling.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day_136_lab.py — Troubleshoot: Data Storytelling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136 practical starter for Data Storytelling.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Storytelling')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Storytelling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Storytelling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136 (Troubleshoot) on Data Storytelling.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