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152 STUDENT HANDBOOK</w:t>
      </w:r>
    </w:p>
    <w:p>
      <w:pPr>
        <w:jc w:val="center"/>
      </w:pPr>
      <w:r>
        <w:rPr>
          <w:b/>
          <w:color w:val="1E293B"/>
          <w:sz w:val="28"/>
        </w:rPr>
        <w:t>Data Quality Reporting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152 objective  Complete the guided practical for Data Quality Reporting: Apply data quality reporting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quality reporting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Quality Reporting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Quality Reporting.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Quality Reporting”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Day_152_Data_Quality_Reporting/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Beyond_DataScience_Internship\Day_152_Data_Quality_Reporting\evidence, Beyond_DataScience_Internship\Day_152_Data_Quality_Reporting\notebooks, Beyond_DataScience_Internship\Day_152_Data_Quality_Reporting\src, Beyond_DataScience_Internship\Day_152_Data_Quality_Reporting\data, Beyond_DataScience_Internship\Day_152_Data_Quality_Reporting\output, Beyond_DataScience_Internship\Day_152_Data_Quality_Reporting\report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Beyond_DataScience_Internship/Day_152_Data_Quality_Reporting/{evidence,notebooks,src,data,output,report}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Data Quality Reporting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data quality reporting.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day_152_lab.py — Guided practical: Data Quality Reporting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152 practical starter for Data Quality Reporting.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Quality Reporting')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Quality Reporting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Quality Reporting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152 (Guided practical) on Data Quality Reporting.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