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153 STUDENT HANDBOOK</w:t>
      </w:r>
    </w:p>
    <w:p>
      <w:pPr>
        <w:jc w:val="center"/>
      </w:pPr>
      <w:r>
        <w:rPr>
          <w:b/>
          <w:color w:val="1E293B"/>
          <w:sz w:val="28"/>
        </w:rPr>
        <w:t>Data Quality Reporting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153 objective  Complete the independent build for Data Quality Reporting: Apply data quality reporting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quality reporting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Quality Reporting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Quality Reporting.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Quality Reporting”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Day_153_Data_Quality_Reporting/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Beyond_DataScience_Internship\Day_153_Data_Quality_Reporting\evidence, Beyond_DataScience_Internship\Day_153_Data_Quality_Reporting\notebooks, Beyond_DataScience_Internship\Day_153_Data_Quality_Reporting\src, Beyond_DataScience_Internship\Day_153_Data_Quality_Reporting\data, Beyond_DataScience_Internship\Day_153_Data_Quality_Reporting\output, Beyond_DataScience_Internship\Day_153_Data_Quality_Reporting\report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Beyond_DataScience_Internship/Day_153_Data_Quality_Reporting/{evidence,notebooks,src,data,output,report}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Data Quality Reporting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data quality reporting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day_153_lab.py — Independent build: Data Quality Reporting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153 practical starter for Data Quality Reporting.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Quality Reporting')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Quality Reporting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Quality Reporting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153 (Independent build) on Data Quality Reporting.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