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18 STUDENT HANDBOOK</w:t>
      </w:r>
    </w:p>
    <w:p>
      <w:pPr>
        <w:jc w:val="center"/>
      </w:pPr>
      <w:r>
        <w:rPr>
          <w:b/>
          <w:color w:val="1E293B"/>
          <w:sz w:val="28"/>
        </w:rPr>
        <w:t>Intercom System Components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 objective  Complete the assessment and reflection for Intercom System Components: Apply intercom system components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intercom system components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Intercom System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Intercom System Components.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“Intercom System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Day_18_Intercom_System_Components/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Intercom System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intercom system components,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Intercom System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"Intercom System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Intercom System Components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Intercom System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 (Assessment and reflection) on Intercom System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