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58 STUDENT HANDBOOK</w:t>
      </w:r>
    </w:p>
    <w:p>
      <w:pPr>
        <w:jc w:val="center"/>
      </w:pPr>
      <w:r>
        <w:rPr>
          <w:b/>
          <w:color w:val="1E293B"/>
          <w:sz w:val="28"/>
        </w:rPr>
        <w:t>Channel And Group Planning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58 objective  Complete the troubleshoot for Channel And Group Planning: Apply channel and group planning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channel and group planning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Channel And Group Planning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Channel And Group Planning.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“Channel And Group Planning”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Channel And Group Planning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Day_58_Channel_And_Group_Planning/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Channel And Group Planning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channel and group planning.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Channel And Group Planning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"Channel And Group Planning"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Channel And Group Planning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Channel And Group Planning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58 (Troubleshoot) on Channel And Group Planning.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