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78 STUDENT HANDBOOK</w:t>
      </w:r>
    </w:p>
    <w:p>
      <w:pPr>
        <w:jc w:val="center"/>
      </w:pPr>
      <w:r>
        <w:rPr>
          <w:b/>
          <w:color w:val="1E293B"/>
          <w:sz w:val="28"/>
        </w:rPr>
        <w:t>Wireless Frequency Basics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78 objective  Complete the assessment and reflection for Wireless Frequency Basics: Apply wireless frequency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wireless frequency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Wireless Frequency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Wireless Frequency Basics.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“Wireless Frequency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Day_78_Wireless_Frequency_Basics/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Wireless Frequency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wireless frequency basics,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Wireless Frequency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"Wireless Frequency Basics"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Wireless Frequency Basics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Wireless Frequency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78 (Assessment and reflection) on Wireless Frequency Basics.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