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82 STUDENT HANDBOOK</w:t>
      </w:r>
    </w:p>
    <w:p>
      <w:pPr>
        <w:jc w:val="center"/>
      </w:pPr>
      <w:r>
        <w:rPr>
          <w:b/>
          <w:color w:val="1E293B"/>
          <w:sz w:val="28"/>
        </w:rPr>
        <w:t>Antenna Placement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82 objective  Complete the troubleshoot for Antenna Placement: Apply antenna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antenna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Antenna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Antenna Placement.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“Antenna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Antenna Placement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Day_82_Antenna_Placement/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Antenna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antenna placement.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Antenna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"Antenna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Antenna Placement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Antenna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82 (Troubleshoot) on Antenna Placement.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