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94 STUDENT HANDBOOK</w:t>
      </w:r>
    </w:p>
    <w:p>
      <w:pPr>
        <w:jc w:val="center"/>
      </w:pPr>
      <w:r>
        <w:rPr>
          <w:b/>
          <w:color w:val="1E293B"/>
          <w:sz w:val="28"/>
        </w:rPr>
        <w:t>User Labeling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94 objective  Complete the troubleshoot for User Labeling: Apply user labeling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user labeling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User Labeling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User Labeling.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“User Labeling”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User Labeling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Day_94_User_Labeling/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User Labeling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user labeling.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94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User Labeling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"User Labeling"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day-94_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User Labeling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User Labeling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94 (Troubleshoot) on User Labeling.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