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104 STUDENT HANDBOOK</w:t>
      </w:r>
    </w:p>
    <w:p>
      <w:pPr>
        <w:jc w:val="center"/>
      </w:pPr>
      <w:r>
        <w:rPr>
          <w:b/>
          <w:color w:val="1E293B"/>
          <w:sz w:val="28"/>
        </w:rPr>
        <w:t>Ifb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104 objective  Complete the guided practical for Ifb Concepts: Apply IFB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IFB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Ifb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Ifb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“Ifb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Ifb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Day_104_Ifb_Concepts/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Ifb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IFB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Ifb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"Ifb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Ifb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Ifb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104 (Guided practical) on Ifb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