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111 STUDENT HANDBOOK</w:t>
      </w:r>
    </w:p>
    <w:p>
      <w:pPr>
        <w:jc w:val="center"/>
      </w:pPr>
      <w:r>
        <w:rPr>
          <w:b/>
          <w:color w:val="1E293B"/>
          <w:sz w:val="28"/>
        </w:rPr>
        <w:t>Program Audio Feeds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111 objective  Complete the independent build for Program Audio Feeds: Apply program audio feeds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program audio feeds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Program Audio Feeds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Program Audio Feeds.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“Program Audio Feeds”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Day_111_Program_Audio_Feeds/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Program Audio Feeds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program audio feeds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Program Audio Feeds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"Program Audio Feeds"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Program Audio Feeds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Program Audio Feeds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111 (Independent build) on Program Audio Feeds.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