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124 STUDENT HANDBOOK</w:t>
      </w:r>
    </w:p>
    <w:p>
      <w:pPr>
        <w:jc w:val="center"/>
      </w:pPr>
      <w:r>
        <w:rPr>
          <w:b/>
          <w:color w:val="1E293B"/>
          <w:sz w:val="28"/>
        </w:rPr>
        <w:t>Networked Intercom Concepts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124 objective  Complete the troubleshoot for Networked Intercom Concepts: Apply networked intercom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networked intercom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Networked Intercom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Networked Intercom Concepts.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“Networked Intercom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Day_124_Networked_Intercom_Concepts/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Networked Intercom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networked intercom concepts.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124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Networked Intercom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"Networked Intercom Concepts"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day-124_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Networked Intercom Concepts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Networked Intercom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124 (Troubleshoot) on Networked Intercom Concepts.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