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146 STUDENT HANDBOOK</w:t>
      </w:r>
    </w:p>
    <w:p>
      <w:pPr>
        <w:jc w:val="center"/>
      </w:pPr>
      <w:r>
        <w:rPr>
          <w:b/>
          <w:color w:val="1E293B"/>
          <w:sz w:val="28"/>
        </w:rPr>
        <w:t>Show Communication Plan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146 objective  Complete the guided practical for Show Communication Plan: Apply show communication plan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show communication plan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Show Communication Plan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Show Communication Plan.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“Show Communication Plan”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Show Communication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Day_146_Show_Communication_Plan/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Show Communication Plan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show communication plan.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Show Communication Plan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"Show Communication Plan"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Show Communication Plan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Show Communication Plan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146 (Guided practical) on Show Communication Plan.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