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153 STUDENT HANDBOOK</w:t>
      </w:r>
    </w:p>
    <w:p>
      <w:pPr>
        <w:jc w:val="center"/>
      </w:pPr>
      <w:r>
        <w:rPr>
          <w:b/>
          <w:color w:val="1E293B"/>
          <w:sz w:val="28"/>
        </w:rPr>
        <w:t>Fault Finding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153 objective  Complete the independent build for Fault Finding: Apply fault finding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fault finding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Fault Finding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Fault Finding.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“Fault Finding”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Fault Finding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Day_153_Fault_Finding/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Fault Finding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fault finding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Fault Finding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"Fault Finding"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Fault Finding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Fault Finding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153 (Independent build) on Fault Finding.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