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161 STUDENT HANDBOOK</w:t>
      </w:r>
    </w:p>
    <w:p>
      <w:pPr>
        <w:jc w:val="center"/>
      </w:pPr>
      <w:r>
        <w:rPr>
          <w:b/>
          <w:color w:val="1E293B"/>
          <w:sz w:val="28"/>
        </w:rPr>
        <w:t>Battery And Equipment Maintenance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161 objective  Complete the document and improve for Battery And Equipment Maintenance: Apply battery and equipment maintenance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battery and equipment maintenance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Battery And Equipment Maintenance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Battery And Equipment Maintenance.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“Battery And Equipment Maintenance”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Battery And Equipment Maintenance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Day_161_Battery_And_Equipment_Maintenance/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Battery And Equipment Maintenance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battery and equipment maintenance,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Battery And Equipment Maintenance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"Battery And Equipment Maintenance"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Battery And Equipment Maintenance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Battery And Equipment Maintenance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161 (Document and improve) on Battery And Equipment Maintenance.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