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Capstone Show Communications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independent build for Capstone Show Communications: Apply capstone show communications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show communications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Show Communications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Show Communications.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Show Communications”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Show Communications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Day_177_Capstone_Show_Communications/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Capstone Show Communications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capstone show communications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Show Communications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Show Communications"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Show Communications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Show Communications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(Independent build) on Capstone Show Communications.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