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178 STUDENT HANDBOOK</w:t>
      </w:r>
    </w:p>
    <w:p>
      <w:pPr>
        <w:jc w:val="center"/>
      </w:pPr>
      <w:r>
        <w:rPr>
          <w:b/>
          <w:color w:val="1E293B"/>
          <w:sz w:val="28"/>
        </w:rPr>
        <w:t>Capstone Show Communications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178 objective  Complete the troubleshoot for Capstone Show Communications: Apply capstone show communications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show communications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Show Communications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Show Communications.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Show Communications”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Show Communications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Day_178_Capstone_Show_Communications/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Capstone Show Communications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capstone show communications.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Capstone Show Communications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"Capstone Show Communications"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Show Communications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Show Communications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178 (Troubleshoot) on Capstone Show Communications.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