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LIGHTING ENGINEERING INTERNSHIP</w:t>
      </w:r>
    </w:p>
    <w:p>
      <w:pPr>
        <w:jc w:val="center"/>
      </w:pPr>
      <w:r>
        <w:rPr>
          <w:b/>
          <w:color w:val="0B3F90"/>
          <w:sz w:val="44"/>
        </w:rPr>
        <w:t>DAY 37 STUDENT HANDBOOK</w:t>
      </w:r>
    </w:p>
    <w:p>
      <w:pPr>
        <w:jc w:val="center"/>
      </w:pPr>
      <w:r>
        <w:rPr>
          <w:b/>
          <w:color w:val="1E293B"/>
          <w:sz w:val="28"/>
        </w:rPr>
        <w:t>Addressing And Universes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37 objective  Complete the orientation and setup for Addressing And Universes: Apply addressing and universes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Respect working-at-height rules and PPE. Calculate power before energizing. Never hang fixtures without approved hardware.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fixtures/controllers and free visualizer software approved by the supervisor.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addressing and universes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Addressing And Universes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Addressing And Universes.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“Addressing And Universes”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Power calculation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Load vs available circuits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Calculate before energizing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Tripped breakers / fire risk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power plan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DMX addressing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Unique addresses / universes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address map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Colliding fixtures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Address sheet in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Working at height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methods and spotters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Follow Beyond height rules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Unsafe climb/hang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 authority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fixtures/controllers and free visualizer software where available.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fixtures/controllers and free visualizer software where available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Beyond_Lighting_Internship/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Day_37_Addressing_And_Universes/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Addressing And Universes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addressing and universes.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37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Addressing And Universes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"Addressing And Universes"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day-37_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Rigging &amp; power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Respect working-at-height rules and PPE. Calculate power before energizing. Never hang fixtures without approved hardwar…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Addressing And Universes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Addressing And Universes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37 (Orientation and setup) on Addressing And Universes. I worked only in the authorized Beyond lighting / stage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Fixture/console manuals assigned by Beyond</w:t>
      </w:r>
    </w:p>
    <w:p>
      <w:pPr>
        <w:pStyle w:val="ListBullet"/>
      </w:pPr>
      <w:r>
        <w:rPr>
          <w:b w:val="0"/>
          <w:sz w:val="22"/>
        </w:rPr>
        <w:t>Local electrical and height-safety rules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