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52 STUDENT HANDBOOK</w:t>
      </w:r>
    </w:p>
    <w:p>
      <w:pPr>
        <w:jc w:val="center"/>
      </w:pPr>
      <w:r>
        <w:rPr>
          <w:b/>
          <w:color w:val="1E293B"/>
          <w:sz w:val="28"/>
        </w:rPr>
        <w:t>Patching Fixtures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52 objective  Complete the troubleshoot for Patching Fixtures: Apply patching fixtures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patching fixtures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Patching Fixtures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Patching Fixtures.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“Patching Fixtures”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Day_52_Patching_Fixtures/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Patching Fixtures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patching fixtures.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52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Patching Fixtures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"Patching Fixtures"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day-52_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Patching Fixtures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Patching Fixtures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52 (Troubleshoot) on Patching Fixtures.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