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LIGHTING ENGINEERING INTERNSHIP</w:t>
      </w:r>
    </w:p>
    <w:p>
      <w:pPr>
        <w:jc w:val="center"/>
      </w:pPr>
      <w:r>
        <w:rPr>
          <w:b/>
          <w:color w:val="0B3F90"/>
          <w:sz w:val="44"/>
        </w:rPr>
        <w:t>DAY 73 STUDENT HANDBOOK</w:t>
      </w:r>
    </w:p>
    <w:p>
      <w:pPr>
        <w:jc w:val="center"/>
      </w:pPr>
      <w:r>
        <w:rPr>
          <w:b/>
          <w:color w:val="1E293B"/>
          <w:sz w:val="28"/>
        </w:rPr>
        <w:t>Movement And Pan-Tilt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fixtures/controllers and free visualizer software where available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73 objective  Complete the orientation and setup for Movement And Pan-Tilt: Apply movement and pan-tilt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Respect working-at-height rules and PPE. Calculate power before energizing. Never hang fixtures without approved hardware.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fixtures/controllers and free visualizer software approved by the supervisor.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 setup screenshot, a short explanation of the key terms, and a safety/ethics check..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movement and pan-tilt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Movement And Pan-Tilt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Movement And Pan-Tilt.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“Movement And Pan-Tilt”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Movement And Pan-Tilt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72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fixtures/controllers and free visualizer software where available.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fixtures/controllers and free visualizer software where available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Beyond_Lighting_Internship/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Day_73_Movement_And_Pan_Tilt/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Movement And Pan-Tilt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Read the Study Notes on this page, then create or verify the lab needed for movement and pan-tilt.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73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Movement And Pan-Tilt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Orientation and setup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"Movement And Pan-Tilt"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day-73_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day-73_preflight.png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day-73_folders.png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day-73_tools.png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day-73_practical.png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day-73_verify.png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day-73_pack_list.png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Rigging &amp; power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day-73_tools.png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day-73_practical.png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day-73_verify.png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report/day-73_technical_report.md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Respect working-at-height rules and PPE. Calculate power before energizing. Never hang fixtures without approved hardwar…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Movement And Pan-Tilt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 setup screenshot, a short explanation of the key terms, and a safety/ethics check.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Movement And Pan-Tilt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73 (Orientation and setup) on Movement And Pan-Tilt. I worked only in the authorized Beyond lighting / stage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Fixture/console manuals assigned by Beyond</w:t>
      </w:r>
    </w:p>
    <w:p>
      <w:pPr>
        <w:pStyle w:val="ListBullet"/>
      </w:pPr>
      <w:r>
        <w:rPr>
          <w:b w:val="0"/>
          <w:sz w:val="22"/>
        </w:rPr>
        <w:t>Local electrical and height-safety rules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