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103 STUDENT HANDBOOK</w:t>
      </w:r>
    </w:p>
    <w:p>
      <w:pPr>
        <w:jc w:val="center"/>
      </w:pPr>
      <w:r>
        <w:rPr>
          <w:b/>
          <w:color w:val="1E293B"/>
          <w:sz w:val="28"/>
        </w:rPr>
        <w:t>Rigging Concepts And Safe Limits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103 objective  Complete the orientation and setup for Rigging Concepts And Safe Limits: Apply rigging concepts and safe limits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rigging concepts and safe limits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Rigging Concepts And Safe Limits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Rigging Concepts And Safe Limits.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“Rigging Concepts And Safe Limits”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Rigging Concepts And Safe Limits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Day_103_Rigging_Concepts_And_Safe_Limits/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Rigging Concepts And Safe Limits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rigging concepts and safe limits.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103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Rigging Concepts And Safe Limits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"Rigging Concepts And Safe Limits"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day-103_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Rigging Concepts And Safe Limits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Rigging Concepts And Safe Limits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103 (Orientation and setup) on Rigging Concepts And Safe Limits.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