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108 STUDENT HANDBOOK</w:t>
      </w:r>
    </w:p>
    <w:p>
      <w:pPr>
        <w:jc w:val="center"/>
      </w:pPr>
      <w:r>
        <w:rPr>
          <w:b/>
          <w:color w:val="1E293B"/>
          <w:sz w:val="28"/>
        </w:rPr>
        <w:t>Rigging Concepts And Safe Limits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108 objective  Complete the assessment and reflection for Rigging Concepts And Safe Limits: Apply rigging concepts and safe limits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rigging concepts and safe limits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Rigging Concepts And Safe Limits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Rigging Concepts And Safe Limits.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“Rigging Concepts And Safe Limits”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Rigging Concepts And Safe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Day_108_Rigging_Concepts_And_Safe_Limits/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Rigging Concepts And Safe Limits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rigging concepts and safe limits,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Rigging Concepts And Safe Limits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"Rigging Concepts And Safe Limits"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Rigging Concepts And Safe Limits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Rigging Concepts And Safe Limits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108 (Assessment and reflection) on Rigging Concepts And Safe Limits.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