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109 STUDENT HANDBOOK</w:t>
      </w:r>
    </w:p>
    <w:p>
      <w:pPr>
        <w:jc w:val="center"/>
      </w:pPr>
      <w:r>
        <w:rPr>
          <w:b/>
          <w:color w:val="1E293B"/>
          <w:sz w:val="28"/>
        </w:rPr>
        <w:t>Stage Wash Design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109 objective  Complete the orientation and setup for Stage Wash Design: Apply stage wash design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stage wash design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Stage Wash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Stage Wash Design.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“Stage Wash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Stage Wash Design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Day_109_Stage_Wash_Design/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Stage Wash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stage wash design.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109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Stage Wash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"Stage Wash Design"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day-109_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Stage Wash Design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Stage Wash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109 (Orientation and setup) on Stage Wash Design.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