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122 STUDENT HANDBOOK</w:t>
      </w:r>
    </w:p>
    <w:p>
      <w:pPr>
        <w:jc w:val="center"/>
      </w:pPr>
      <w:r>
        <w:rPr>
          <w:b/>
          <w:color w:val="1E293B"/>
          <w:sz w:val="28"/>
        </w:rPr>
        <w:t>Concert Looks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122 objective  Complete the guided practical for Concert Looks: Apply concert looks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concert looks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Concert Looks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Concert Looks.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“Concert Looks”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Concert Looks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Day_122_Concert_Looks/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Concert Looks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concert looks.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Concert Looks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"Concert Looks"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Concert Looks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Concert Looks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122 (Guided practical) on Concert Looks.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