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123 STUDENT HANDBOOK</w:t>
      </w:r>
    </w:p>
    <w:p>
      <w:pPr>
        <w:jc w:val="center"/>
      </w:pPr>
      <w:r>
        <w:rPr>
          <w:b/>
          <w:color w:val="1E293B"/>
          <w:sz w:val="28"/>
        </w:rPr>
        <w:t>Concert Looks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123 objective  Complete the independent build for Concert Looks: Apply concert looks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concert looks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Concert Looks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Concert Looks.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“Concert Looks”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Concert Looks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Day_123_Concert_Looks/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Concert Looks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concert looks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123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Concert Looks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"Concert Looks"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day-123_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Concert Looks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Concert Looks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123 (Independent build) on Concert Looks.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