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Timecode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assessment and reflection for Timecode Concepts: Apply timecode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timecode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Timecode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Timecode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“Timecode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Timecode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Day_138_Timecode_Concepts/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Timecode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timecode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Timecode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"Timecode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Timecode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Timecode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(Assessment and reflection) on Timecode Concepts.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