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141 STUDENT HANDBOOK</w:t>
      </w:r>
    </w:p>
    <w:p>
      <w:pPr>
        <w:jc w:val="center"/>
      </w:pPr>
      <w:r>
        <w:rPr>
          <w:b/>
          <w:color w:val="1E293B"/>
          <w:sz w:val="28"/>
        </w:rPr>
        <w:t>Networked Lighting Concepts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141 objective  Complete the independent build for Networked Lighting Concepts: Apply networked lighting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networked lighting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Networked Lighting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Networked Lighting Concepts.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“Networked Lighting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Day_141_Networked_Lighting_Concepts/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Networked Lighting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networked lighting concepts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Networked Lighting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"Networked Lighting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Networked Lighting Concepts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Networked Lighting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141 (Independent build) on Networked Lighting Concepts.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