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146 STUDENT HANDBOOK</w:t>
      </w:r>
    </w:p>
    <w:p>
      <w:pPr>
        <w:jc w:val="center"/>
      </w:pPr>
      <w:r>
        <w:rPr>
          <w:b/>
          <w:color w:val="1E293B"/>
          <w:sz w:val="28"/>
        </w:rPr>
        <w:t>Maintenance And Cleaning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146 objective  Complete the guided practical for Maintenance And Cleaning: Apply maintenance and cleaning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maintenance and cleaning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Maintenance And Cleaning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Maintenance And Cleaning.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“Maintenance And Cleaning”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Maintenance And Cleaning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Day_146_Maintenance_And_Cleaning/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Maintenance And Cleaning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maintenance and cleaning.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Maintenance And Cleaning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"Maintenance And Cleaning"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Maintenance And Cleaning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Maintenance And Cleaning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146 (Guided practical) on Maintenance And Cleaning.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