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5 STUDENT HANDBOOK</w:t>
      </w:r>
    </w:p>
    <w:p>
      <w:pPr>
        <w:jc w:val="center"/>
      </w:pPr>
      <w:r>
        <w:rPr>
          <w:b/>
          <w:color w:val="1E293B"/>
          <w:sz w:val="28"/>
        </w:rPr>
        <w:t>Safety Hearing Protection And Workflow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 objective  Complete the document and improve for Safety Hearing Protection And Workflow: Apply safety hearing protection and workflow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safety hearing protection and workflow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Safety Hearing Protection And Workflow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Safety Hearing Protection And Workflow.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“Safety Hearing Protection And Workflow”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Safety Hearing Protection And Workflow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Day_05_Safety_Hearing_Protection_And_Workflow/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Safety Hearing Protection And Workflow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safety hearing protection and workflow,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Safety Hearing Protection And Workflow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Document and improve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"Safety Hearing Protection And Workflow"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day-05_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Safety Hearing Protection And Workflow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Safety Hearing Protection And Workflow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 (Document and improve) on Safety Hearing Protection And Workflow.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