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15 STUDENT HANDBOOK</w:t>
      </w:r>
    </w:p>
    <w:p>
      <w:pPr>
        <w:jc w:val="center"/>
      </w:pPr>
      <w:r>
        <w:rPr>
          <w:b/>
          <w:color w:val="1E293B"/>
          <w:sz w:val="28"/>
        </w:rPr>
        <w:t>Cables Connectors And Testing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 objective  Complete the independent build for Cables Connectors And Testing: Apply cables connectors and testing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cables connectors and testing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Cables Connectors And Testing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Cables Connectors And Testing.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“Cables Connectors And Testing”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Cables Connectors And Testing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Day_15_Cables_Connectors_And_Testing/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Cables Connectors And Testing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cables connectors and testing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Cables Connectors And Testing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"Cables Connectors And Testing"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Cables Connectors And Testing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Cables Connectors And Testing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 (Independent build) on Cables Connectors And Testing.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