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56 STUDENT HANDBOOK</w:t>
      </w:r>
    </w:p>
    <w:p>
      <w:pPr>
        <w:jc w:val="center"/>
      </w:pPr>
      <w:r>
        <w:rPr>
          <w:b/>
          <w:color w:val="1E293B"/>
          <w:sz w:val="28"/>
        </w:rPr>
        <w:t>Dynamics And Compressors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56 objective  Complete the guided practical for Dynamics And Compressors: Apply dynamics and compressors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dynamics and compressors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Dynamics And Compressors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Dynamics And Compressors.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“Dynamics And Compressors”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Day_56_Dynamics_And_Compressors/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Dynamics And Compressors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dynamics and compressors.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Dynamics And Compressors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"Dynamics And Compressors"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day-56_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Dynamics And Compressors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Dynamics And Compressors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56 (Guided practical) on Dynamics And Compressors.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