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68 STUDENT HANDBOOK</w:t>
      </w:r>
    </w:p>
    <w:p>
      <w:pPr>
        <w:jc w:val="center"/>
      </w:pPr>
      <w:r>
        <w:rPr>
          <w:b/>
          <w:color w:val="1E293B"/>
          <w:sz w:val="28"/>
        </w:rPr>
        <w:t>Aux Sends And Stage Monitors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68 objective  Complete the guided practical for Aux Sends And Stage Monitors: Apply aux sends and stage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aux sends and stage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Aux Sends And Stage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Aux Sends And Stage Monitors.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“Aux Sends And Stage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Aux Sends And Stage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Day_68_Aux_Sends_And_Stage_Monitors/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Aux Sends And Stage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aux sends and stage monitors.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Aux Sends And Stage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"Aux Sends And Stage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Aux Sends And Stage Monitors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Aux Sends And Stage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68 (Guided practical) on Aux Sends And Stage Monitors.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