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78 STUDENT HANDBOOK</w:t>
      </w:r>
    </w:p>
    <w:p>
      <w:pPr>
        <w:jc w:val="center"/>
      </w:pPr>
      <w:r>
        <w:rPr>
          <w:b/>
          <w:color w:val="1E293B"/>
          <w:sz w:val="28"/>
        </w:rPr>
        <w:t>Speaker Types And Placement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78 objective  Complete the assessment and reflection for Speaker Types And Placement: Apply speaker types and placement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speaker types and placement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Speaker Types And Placement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Speaker Types And Placement.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“Speaker Types And Placement”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Day_78_Speaker_Types_And_Placement/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Speaker Types And Placement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speaker types and placement,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Speaker Types And Placement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"Speaker Types And Placement"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Speaker Types And Placement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Speaker Types And Placement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78 (Assessment and reflection) on Speaker Types And Placement.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