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89 STUDENT HANDBOOK</w:t>
      </w:r>
    </w:p>
    <w:p>
      <w:pPr>
        <w:jc w:val="center"/>
      </w:pPr>
      <w:r>
        <w:rPr>
          <w:b/>
          <w:color w:val="1E293B"/>
          <w:sz w:val="28"/>
        </w:rPr>
        <w:t>Passive And Active Systems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89 objective  Complete the document and improve for Passive And Active Systems: Apply passive and active systems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passive and active systems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Passive And Active Systems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Passive And Active Systems.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“Passive And Active Systems”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Passive And Active Systems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Day_89_Passive_And_Active_Systems/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Passive And Active Systems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passive and active systems,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89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Passive And Active Systems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Document and improve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"Passive And Active Systems"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day-89_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Passive And Active Systems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Passive And Active Systems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89 (Document and improve) on Passive And Active Systems.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