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95 STUDENT HANDBOOK</w:t>
      </w:r>
    </w:p>
    <w:p>
      <w:pPr>
        <w:jc w:val="center"/>
      </w:pPr>
      <w:r>
        <w:rPr>
          <w:b/>
          <w:color w:val="1E293B"/>
          <w:sz w:val="28"/>
        </w:rPr>
        <w:t>System Power-Up And Shutdown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95 objective  Complete the document and improve for System Power-Up And Shutdown: Apply system power-up and shutdown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system power-up and shutdown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System Power-Up And Shutdown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System Power-Up And Shutdown.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“System Power-Up And Shutdown”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Day_95_System_Power_Up_And_Shutdown/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System Power-Up And Shutdown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system power-up and shutdown,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95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System Power-Up And Shutdown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"System Power-Up And Shutdown"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day-95_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System Power-Up And Shutdown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System Power-Up And Shutdown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95 (Document and improve) on System Power-Up And Shutdown.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