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125 STUDENT HANDBOOK</w:t>
      </w:r>
    </w:p>
    <w:p>
      <w:pPr>
        <w:jc w:val="center"/>
      </w:pPr>
      <w:r>
        <w:rPr>
          <w:b/>
          <w:color w:val="1E293B"/>
          <w:sz w:val="28"/>
        </w:rPr>
        <w:t>Speech And Conference Sound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125 objective  Complete the document and improve for Speech And Conference Sound: Apply speech and conference sound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speech and conference sound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Speech And Conference Sound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Speech And Conference Sound.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“Speech And Conference Sound”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Day_125_Speech_And_Conference_Sound/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Speech And Conference Sound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speech and conference sound,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Speech And Conference Sound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"Speech And Conference Sound"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Speech And Conference Sound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Speech And Conference Sound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125 (Document and improve) on Speech And Conference Sound.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