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139 STUDENT HANDBOOK</w:t>
      </w:r>
    </w:p>
    <w:p>
      <w:pPr>
        <w:jc w:val="center"/>
      </w:pPr>
      <w:r>
        <w:rPr>
          <w:b/>
          <w:color w:val="1E293B"/>
          <w:sz w:val="28"/>
        </w:rPr>
        <w:t>System Tuning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139 objective  Complete the orientation and setup for System Tuning Concepts: Apply system tuning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tuning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Tuning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Tuning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Tuning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Tuning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Day_139_System_Tuning_Concepts/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System Tuning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system tuning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Tuning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Tuning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Tuning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Tuning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139 (Orientation and setup) on System Tuning Concepts.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