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Feature Encoding And Scaling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practical for Feature Encoding And Scaling: Apply feature encoding and scaling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feature encoding and scaling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Feature Encoding And Scaling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Encoding And Scaling.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Encoding And Scaling”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Day_44_Feature_Encoding_And_Scaling/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Beyond_ML_Internship\Day_44_Feature_Encoding_And_Scaling\evidence, Beyond_ML_Internship\Day_44_Feature_Encoding_And_Scaling\notebooks, Beyond_ML_Internship\Day_44_Feature_Encoding_And_Scaling\src, Beyond_ML_Internship\Day_44_Feature_Encoding_And_Scaling\data, Beyond_ML_Internship\Day_44_Feature_Encoding_And_Scaling\output, Beyond_ML_Internship\Day_44_Feature_Encoding_And_Scaling\report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Beyond_ML_Internship/Day_44_Feature_Encoding_And_Scaling/{evidence,notebooks,src,data,output,report}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Feature Encoding And Scaling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feature encoding and scaling.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day_44_lab.py — Guided practical: Feature Encoding And Scaling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44 practical starter for Feature Encoding And Scaling.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Encoding And Scaling')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Encoding And Scaling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Encoding And Scaling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practical) on Feature Encoding And Scaling.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