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Feature Encoding And Scaling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Feature Encoding And Scaling: Apply feature encoding and scaling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encoding and scaling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Encoding And Scaling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Encoding And Scaling.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Encoding And Scaling”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Day_45_Feature_Encoding_And_Scaling/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Beyond_ML_Internship\Day_45_Feature_Encoding_And_Scaling\evidence, Beyond_ML_Internship\Day_45_Feature_Encoding_And_Scaling\notebooks, Beyond_ML_Internship\Day_45_Feature_Encoding_And_Scaling\src, Beyond_ML_Internship\Day_45_Feature_Encoding_And_Scaling\data, Beyond_ML_Internship\Day_45_Feature_Encoding_And_Scaling\output, Beyond_ML_Internship\Day_45_Feature_Encoding_And_Scaling\report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Beyond_ML_Internship/Day_45_Feature_Encoding_And_Scaling/{evidence,notebooks,src,data,output,report}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Feature Encoding And Scaling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feature encoding and scaling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Independent build: Feature Encoding And Scaling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Feature Encoding And Scaling.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Encoding And Scaling')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Encoding And Scaling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Encoding And Scaling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Feature Encoding And Scaling.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